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DFDD7">
      <w:pPr>
        <w:pStyle w:val="7"/>
        <w:keepNext w:val="0"/>
        <w:keepLines w:val="0"/>
        <w:pageBreakBefore w:val="0"/>
        <w:widowControl w:val="0"/>
        <w:tabs>
          <w:tab w:val="right" w:leader="dot" w:pos="828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微软雅黑" w:hAnsi="微软雅黑" w:eastAsia="微软雅黑" w:cs="微软雅黑"/>
          <w:b/>
          <w:bCs/>
          <w:color w:val="000000"/>
          <w:sz w:val="28"/>
          <w:szCs w:val="28"/>
          <w:lang w:val="en-US" w:eastAsia="zh-CN"/>
        </w:rPr>
      </w:pPr>
      <w:r>
        <w:rPr>
          <w:rFonts w:hint="eastAsia" w:ascii="微软雅黑" w:hAnsi="微软雅黑" w:eastAsia="微软雅黑" w:cs="微软雅黑"/>
          <w:b/>
          <w:bCs/>
          <w:color w:val="000000"/>
          <w:sz w:val="28"/>
          <w:szCs w:val="28"/>
          <w:lang w:val="en-US" w:eastAsia="zh-CN"/>
        </w:rPr>
        <w:t>长治市八百里浊漳河流域周边道路规划报告编制项目</w:t>
      </w:r>
    </w:p>
    <w:p w14:paraId="7F80253B">
      <w:pPr>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b/>
          <w:bCs/>
          <w:color w:val="000000"/>
          <w:sz w:val="28"/>
          <w:szCs w:val="28"/>
          <w:lang w:val="en-US" w:eastAsia="zh-CN"/>
        </w:rPr>
        <w:t>竞争性磋商公告</w:t>
      </w:r>
    </w:p>
    <w:p w14:paraId="35DD654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一、采购条件</w:t>
      </w:r>
    </w:p>
    <w:p w14:paraId="05841E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山西中宏恒大招标代理有限公司受长治市交通运输局的委托，对长治市八百里浊漳河流域周边道路规划报告编制项目进行竞争性磋商采购活动，资金来源为财政专项资金，欢迎符合本项目资格条件的供应商参与。</w:t>
      </w:r>
    </w:p>
    <w:p w14:paraId="3E81D6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二、项目概况与采购范围</w:t>
      </w:r>
    </w:p>
    <w:p w14:paraId="2F3CB4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1、项目名称：长治市八百里浊漳河流域周边道路规划报告编制项目。</w:t>
      </w:r>
    </w:p>
    <w:p w14:paraId="07FF6F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2、项目编号：ZHHD-FW-20241106。</w:t>
      </w:r>
    </w:p>
    <w:p w14:paraId="0DCF2BE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3、采购内容及范围：八百里浊漳河流域周边道路规划报告编制项目，本项目按一个标段组织采购，具体内容详见磋商文件。</w:t>
      </w:r>
    </w:p>
    <w:p w14:paraId="2E7A28A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4</w:t>
      </w:r>
      <w:r>
        <w:rPr>
          <w:rFonts w:hint="eastAsia" w:ascii="微软雅黑" w:hAnsi="微软雅黑" w:eastAsia="微软雅黑" w:cs="微软雅黑"/>
          <w:bCs/>
          <w:color w:val="auto"/>
          <w:kern w:val="0"/>
          <w:sz w:val="24"/>
          <w:szCs w:val="24"/>
          <w:lang w:val="en-US" w:eastAsia="zh-CN"/>
        </w:rPr>
        <w:t>、服务周期</w:t>
      </w:r>
      <w:r>
        <w:rPr>
          <w:rFonts w:hint="eastAsia" w:ascii="微软雅黑" w:hAnsi="微软雅黑" w:eastAsia="微软雅黑" w:cs="微软雅黑"/>
          <w:bCs/>
          <w:color w:val="000000"/>
          <w:kern w:val="0"/>
          <w:sz w:val="24"/>
          <w:szCs w:val="24"/>
          <w:lang w:val="en-US" w:eastAsia="zh-CN"/>
        </w:rPr>
        <w:t>：自签订合同之日起15日历天内完成</w:t>
      </w:r>
    </w:p>
    <w:p w14:paraId="283D62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三、供应商资格要求</w:t>
      </w:r>
    </w:p>
    <w:p w14:paraId="0CD3E9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1、满足《中华人民共和国政府采购法》第二十二条规定；</w:t>
      </w:r>
    </w:p>
    <w:p w14:paraId="432BBDA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2、供应商具有独立法人资格，具有有效的营业执照，具有工程咨询单位乙级（咨询专业中有公路工程）及以上资信证书，拟派项目负责人应具备国家注册咨询工程师职业资格且具有公路相关专业中级工程师及以上职称;</w:t>
      </w:r>
    </w:p>
    <w:p w14:paraId="0E9E4EE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3、供应商不得在“信用中国”网站（http://www.creditchina.cn）被列入失信被执行人、重大税收违法案件当事人名单、政府采购严重违法失信名单，且不得在“中国政府采购网”（http://www.ccgp.gov.cn）等被列入政府采购严重违法失信名单；</w:t>
      </w:r>
    </w:p>
    <w:p w14:paraId="7612380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Cs/>
          <w:color w:val="000000"/>
          <w:kern w:val="0"/>
          <w:sz w:val="24"/>
          <w:szCs w:val="24"/>
          <w:lang w:val="en-US" w:eastAsia="zh-CN"/>
        </w:rPr>
      </w:pPr>
      <w:r>
        <w:rPr>
          <w:rFonts w:hint="eastAsia" w:ascii="微软雅黑" w:hAnsi="微软雅黑" w:eastAsia="微软雅黑" w:cs="微软雅黑"/>
          <w:bCs/>
          <w:color w:val="000000"/>
          <w:kern w:val="0"/>
          <w:sz w:val="24"/>
          <w:szCs w:val="24"/>
          <w:lang w:val="en-US" w:eastAsia="zh-CN"/>
        </w:rPr>
        <w:t>4、单位负责人为同一人或者存在控股、管理关系的不同单位，不得同时参加本项目的投标；</w:t>
      </w:r>
    </w:p>
    <w:p w14:paraId="25C4ED9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Cs/>
          <w:color w:val="000000"/>
          <w:kern w:val="0"/>
          <w:sz w:val="24"/>
          <w:szCs w:val="24"/>
          <w:lang w:val="en-US" w:eastAsia="zh-CN"/>
        </w:rPr>
        <w:t>5、本项目不接受联合体投标。</w:t>
      </w:r>
    </w:p>
    <w:p w14:paraId="7B417F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四、采购文件的获取</w:t>
      </w:r>
    </w:p>
    <w:p w14:paraId="1785A0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 w:val="0"/>
          <w:bCs w:val="0"/>
          <w:color w:val="000000"/>
          <w:kern w:val="24"/>
          <w:sz w:val="24"/>
          <w:szCs w:val="24"/>
          <w:highlight w:val="none"/>
          <w:lang w:val="en-US" w:eastAsia="zh-CN"/>
        </w:rPr>
        <w:t>1、获取时间：2024年11月07日至2024年11月11日(法定公休日、节假日正常上班)</w:t>
      </w:r>
      <w:bookmarkStart w:id="0" w:name="_GoBack"/>
      <w:bookmarkEnd w:id="0"/>
    </w:p>
    <w:p w14:paraId="40C68EA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 w:val="0"/>
          <w:bCs w:val="0"/>
          <w:color w:val="000000"/>
          <w:kern w:val="24"/>
          <w:sz w:val="24"/>
          <w:szCs w:val="24"/>
          <w:highlight w:val="none"/>
          <w:lang w:val="en-US" w:eastAsia="zh-CN"/>
        </w:rPr>
        <w:t>2、获取方法：在山西中宏恒大招标代理有限公司购买招标文件（山西省长治市长安街丰裕花园综合楼会议室）报名时需携带以下证件原件及复印件（加盖单位公章）两套，原件审核后退还。</w:t>
      </w:r>
    </w:p>
    <w:p w14:paraId="181A5CFE">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微软雅黑" w:hAnsi="微软雅黑" w:eastAsia="微软雅黑" w:cs="微软雅黑"/>
          <w:b w:val="0"/>
          <w:bCs w:val="0"/>
          <w:color w:val="auto"/>
          <w:kern w:val="24"/>
          <w:sz w:val="24"/>
          <w:szCs w:val="24"/>
          <w:highlight w:val="none"/>
          <w:lang w:val="en-US" w:eastAsia="zh-CN"/>
        </w:rPr>
      </w:pPr>
      <w:r>
        <w:rPr>
          <w:rFonts w:hint="eastAsia" w:ascii="微软雅黑" w:hAnsi="微软雅黑" w:eastAsia="微软雅黑" w:cs="微软雅黑"/>
          <w:b w:val="0"/>
          <w:bCs w:val="0"/>
          <w:color w:val="auto"/>
          <w:kern w:val="24"/>
          <w:sz w:val="24"/>
          <w:szCs w:val="24"/>
          <w:highlight w:val="none"/>
          <w:lang w:val="en-US" w:eastAsia="zh-CN"/>
        </w:rPr>
        <w:t>企业法人营业执照（副本）；基本账户开户许可证；资质证书；项目负责人相关证书；法定代表人身份证明、法定代表人授权委托书；上年度（2023年）财务审计报告；提供最近一次缴纳税收的完税凭证；提供最近一次缴纳社保金的凭证；投标人在信用中国网站(www.credichina.gov.cn)的信用查询记录的网页打印件；资格要求需准备的其他资料。</w:t>
      </w:r>
    </w:p>
    <w:p w14:paraId="5092D4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 w:val="0"/>
          <w:bCs w:val="0"/>
          <w:color w:val="000000"/>
          <w:kern w:val="24"/>
          <w:sz w:val="24"/>
          <w:szCs w:val="24"/>
          <w:highlight w:val="none"/>
          <w:lang w:val="en-US" w:eastAsia="zh-CN"/>
        </w:rPr>
        <w:t>3、磋商文件售价人民币300元，现金支付，售后不退</w:t>
      </w:r>
    </w:p>
    <w:p w14:paraId="0B4EA7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000000"/>
          <w:kern w:val="24"/>
          <w:sz w:val="24"/>
          <w:szCs w:val="24"/>
          <w:highlight w:val="none"/>
          <w:lang w:val="en-US" w:eastAsia="zh-CN"/>
        </w:rPr>
      </w:pPr>
      <w:r>
        <w:rPr>
          <w:rFonts w:hint="eastAsia" w:ascii="微软雅黑" w:hAnsi="微软雅黑" w:eastAsia="微软雅黑" w:cs="微软雅黑"/>
          <w:b/>
          <w:bCs/>
          <w:color w:val="000000"/>
          <w:kern w:val="24"/>
          <w:sz w:val="24"/>
          <w:szCs w:val="24"/>
          <w:highlight w:val="none"/>
          <w:lang w:val="en-US" w:eastAsia="zh-CN"/>
        </w:rPr>
        <w:t>五. 开标时间和地点</w:t>
      </w:r>
    </w:p>
    <w:p w14:paraId="09CEC7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 w:val="0"/>
          <w:bCs w:val="0"/>
          <w:color w:val="000000"/>
          <w:kern w:val="24"/>
          <w:sz w:val="24"/>
          <w:szCs w:val="24"/>
          <w:highlight w:val="none"/>
          <w:lang w:val="en-US" w:eastAsia="zh-CN"/>
        </w:rPr>
        <w:t>1、时间：2024年12月18日9时30分（北京时间），以书面形式密封递交</w:t>
      </w:r>
    </w:p>
    <w:p w14:paraId="627383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 w:val="0"/>
          <w:bCs w:val="0"/>
          <w:color w:val="000000"/>
          <w:kern w:val="24"/>
          <w:sz w:val="24"/>
          <w:szCs w:val="24"/>
          <w:highlight w:val="none"/>
          <w:lang w:val="en-US" w:eastAsia="zh-CN"/>
        </w:rPr>
        <w:t>2、地点：山西省长治市长安街丰裕花园综合楼二楼会议室</w:t>
      </w:r>
    </w:p>
    <w:p w14:paraId="26FC11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000000"/>
          <w:kern w:val="24"/>
          <w:sz w:val="24"/>
          <w:szCs w:val="24"/>
          <w:highlight w:val="none"/>
          <w:lang w:val="en-US" w:eastAsia="zh-CN"/>
        </w:rPr>
      </w:pPr>
      <w:r>
        <w:rPr>
          <w:rFonts w:hint="eastAsia" w:ascii="微软雅黑" w:hAnsi="微软雅黑" w:eastAsia="微软雅黑" w:cs="微软雅黑"/>
          <w:b w:val="0"/>
          <w:bCs w:val="0"/>
          <w:color w:val="000000"/>
          <w:kern w:val="24"/>
          <w:sz w:val="24"/>
          <w:szCs w:val="24"/>
          <w:highlight w:val="none"/>
          <w:lang w:val="en-US" w:eastAsia="zh-CN"/>
        </w:rPr>
        <w:t>3、逾期送达的或者未送达指定地点的投标文件，采购人不予受理</w:t>
      </w:r>
    </w:p>
    <w:p w14:paraId="0FCAF0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color w:val="000000"/>
          <w:sz w:val="24"/>
        </w:rPr>
      </w:pPr>
      <w:r>
        <w:rPr>
          <w:rFonts w:hint="eastAsia" w:ascii="微软雅黑" w:hAnsi="微软雅黑" w:eastAsia="微软雅黑" w:cs="微软雅黑"/>
          <w:b/>
          <w:color w:val="000000"/>
          <w:sz w:val="24"/>
          <w:lang w:eastAsia="zh-CN"/>
        </w:rPr>
        <w:t>六</w:t>
      </w:r>
      <w:r>
        <w:rPr>
          <w:rFonts w:hint="eastAsia" w:ascii="微软雅黑" w:hAnsi="微软雅黑" w:eastAsia="微软雅黑" w:cs="微软雅黑"/>
          <w:b/>
          <w:color w:val="000000"/>
          <w:sz w:val="24"/>
        </w:rPr>
        <w:t>、发布公告的媒介</w:t>
      </w:r>
    </w:p>
    <w:p w14:paraId="6AA41D7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微软雅黑" w:hAnsi="微软雅黑" w:eastAsia="微软雅黑" w:cs="微软雅黑"/>
          <w:b/>
          <w:color w:val="000000"/>
          <w:sz w:val="24"/>
        </w:rPr>
      </w:pPr>
      <w:r>
        <w:rPr>
          <w:rFonts w:hint="eastAsia" w:ascii="微软雅黑" w:hAnsi="微软雅黑" w:eastAsia="微软雅黑" w:cs="微软雅黑"/>
          <w:color w:val="000000"/>
          <w:sz w:val="24"/>
          <w:lang w:val="en-US" w:eastAsia="zh-CN"/>
        </w:rPr>
        <w:t>本次公告在《山西省招标投标协会/山西招标采购服务平台》发布。</w:t>
      </w:r>
    </w:p>
    <w:p w14:paraId="7AAD82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color w:val="000000"/>
          <w:sz w:val="24"/>
        </w:rPr>
      </w:pPr>
      <w:r>
        <w:rPr>
          <w:rFonts w:hint="eastAsia" w:ascii="微软雅黑" w:hAnsi="微软雅黑" w:eastAsia="微软雅黑" w:cs="微软雅黑"/>
          <w:b/>
          <w:color w:val="000000"/>
          <w:sz w:val="24"/>
          <w:lang w:val="en-US" w:eastAsia="zh-CN"/>
        </w:rPr>
        <w:t>七、</w:t>
      </w:r>
      <w:r>
        <w:rPr>
          <w:rFonts w:hint="eastAsia" w:ascii="微软雅黑" w:hAnsi="微软雅黑" w:eastAsia="微软雅黑" w:cs="微软雅黑"/>
          <w:b/>
          <w:color w:val="000000"/>
          <w:sz w:val="24"/>
        </w:rPr>
        <w:t>联系方式</w:t>
      </w:r>
    </w:p>
    <w:p w14:paraId="54356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2"/>
          <w:sz w:val="24"/>
          <w:szCs w:val="24"/>
          <w:lang w:val="en-US" w:eastAsia="zh-CN" w:bidi="ar"/>
        </w:rPr>
        <w:t xml:space="preserve">采购人： </w:t>
      </w:r>
      <w:r>
        <w:rPr>
          <w:rFonts w:hint="eastAsia" w:ascii="微软雅黑" w:hAnsi="微软雅黑" w:eastAsia="微软雅黑" w:cs="微软雅黑"/>
          <w:color w:val="000000"/>
          <w:kern w:val="0"/>
          <w:sz w:val="24"/>
          <w:lang w:val="en-US" w:eastAsia="zh-CN"/>
        </w:rPr>
        <w:t>长治市交通运输局</w:t>
      </w:r>
    </w:p>
    <w:p w14:paraId="62E03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eastAsia" w:ascii="微软雅黑" w:hAnsi="微软雅黑" w:eastAsia="微软雅黑" w:cs="微软雅黑"/>
          <w:color w:val="000000"/>
          <w:kern w:val="2"/>
          <w:sz w:val="24"/>
          <w:szCs w:val="24"/>
          <w:lang w:val="en-US" w:eastAsia="zh-CN" w:bidi="ar"/>
        </w:rPr>
      </w:pPr>
      <w:r>
        <w:rPr>
          <w:rFonts w:hint="eastAsia" w:ascii="微软雅黑" w:hAnsi="微软雅黑" w:eastAsia="微软雅黑" w:cs="微软雅黑"/>
          <w:color w:val="000000"/>
          <w:kern w:val="2"/>
          <w:sz w:val="24"/>
          <w:szCs w:val="24"/>
          <w:lang w:val="en-US" w:eastAsia="zh-CN" w:bidi="ar"/>
        </w:rPr>
        <w:t>联系人： 赵先生</w:t>
      </w:r>
    </w:p>
    <w:p w14:paraId="1B9A7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eastAsia" w:ascii="微软雅黑" w:hAnsi="微软雅黑" w:eastAsia="微软雅黑" w:cs="微软雅黑"/>
          <w:color w:val="000000"/>
          <w:kern w:val="2"/>
          <w:sz w:val="24"/>
          <w:szCs w:val="24"/>
          <w:lang w:val="en-US" w:eastAsia="zh-CN" w:bidi="ar"/>
        </w:rPr>
      </w:pPr>
      <w:r>
        <w:rPr>
          <w:rFonts w:hint="eastAsia" w:ascii="微软雅黑" w:hAnsi="微软雅黑" w:eastAsia="微软雅黑" w:cs="微软雅黑"/>
          <w:color w:val="000000"/>
          <w:kern w:val="2"/>
          <w:sz w:val="24"/>
          <w:szCs w:val="24"/>
          <w:lang w:val="en-US" w:eastAsia="zh-CN" w:bidi="ar"/>
        </w:rPr>
        <w:t>电  话： 0355-2025829</w:t>
      </w:r>
    </w:p>
    <w:p w14:paraId="5C60F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eastAsia" w:ascii="微软雅黑" w:hAnsi="微软雅黑" w:eastAsia="微软雅黑" w:cs="微软雅黑"/>
          <w:color w:val="000000"/>
          <w:kern w:val="2"/>
          <w:sz w:val="24"/>
          <w:szCs w:val="24"/>
          <w:lang w:val="en-US" w:eastAsia="zh-CN" w:bidi="ar"/>
        </w:rPr>
      </w:pPr>
    </w:p>
    <w:p w14:paraId="51BD8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eastAsia" w:ascii="微软雅黑" w:hAnsi="微软雅黑" w:eastAsia="微软雅黑" w:cs="微软雅黑"/>
          <w:color w:val="000000"/>
          <w:kern w:val="2"/>
          <w:sz w:val="24"/>
          <w:szCs w:val="24"/>
          <w:lang w:val="en-US" w:eastAsia="zh-CN" w:bidi="ar"/>
        </w:rPr>
      </w:pPr>
      <w:r>
        <w:rPr>
          <w:rFonts w:hint="eastAsia" w:ascii="微软雅黑" w:hAnsi="微软雅黑" w:eastAsia="微软雅黑" w:cs="微软雅黑"/>
          <w:color w:val="000000"/>
          <w:kern w:val="2"/>
          <w:sz w:val="24"/>
          <w:szCs w:val="24"/>
          <w:lang w:val="en-US" w:eastAsia="zh-CN" w:bidi="ar"/>
        </w:rPr>
        <w:t>采购代理机构：山西中宏恒大招标代理有限公司</w:t>
      </w:r>
    </w:p>
    <w:p w14:paraId="6280D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eastAsia" w:ascii="微软雅黑" w:hAnsi="微软雅黑" w:eastAsia="微软雅黑" w:cs="微软雅黑"/>
          <w:color w:val="000000"/>
          <w:kern w:val="2"/>
          <w:sz w:val="24"/>
          <w:szCs w:val="24"/>
          <w:lang w:val="en-US" w:eastAsia="zh-CN" w:bidi="ar"/>
        </w:rPr>
      </w:pPr>
      <w:r>
        <w:rPr>
          <w:rFonts w:hint="eastAsia" w:ascii="微软雅黑" w:hAnsi="微软雅黑" w:eastAsia="微软雅黑" w:cs="微软雅黑"/>
          <w:color w:val="000000"/>
          <w:kern w:val="2"/>
          <w:sz w:val="24"/>
          <w:szCs w:val="24"/>
          <w:lang w:val="en-US" w:eastAsia="zh-CN" w:bidi="ar"/>
        </w:rPr>
        <w:t>联 系 人：孙女士</w:t>
      </w:r>
    </w:p>
    <w:p w14:paraId="53486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178" w:rightChars="-85" w:firstLine="480" w:firstLineChars="200"/>
        <w:jc w:val="both"/>
        <w:textAlignment w:val="auto"/>
        <w:rPr>
          <w:rFonts w:hint="default" w:ascii="微软雅黑" w:hAnsi="微软雅黑" w:eastAsia="微软雅黑" w:cs="微软雅黑"/>
          <w:color w:val="000000"/>
          <w:kern w:val="2"/>
          <w:sz w:val="24"/>
          <w:szCs w:val="24"/>
          <w:lang w:val="en-US" w:eastAsia="zh-CN" w:bidi="ar"/>
        </w:rPr>
      </w:pPr>
      <w:r>
        <w:rPr>
          <w:rFonts w:hint="eastAsia" w:ascii="微软雅黑" w:hAnsi="微软雅黑" w:eastAsia="微软雅黑" w:cs="微软雅黑"/>
          <w:color w:val="000000"/>
          <w:kern w:val="2"/>
          <w:sz w:val="24"/>
          <w:szCs w:val="24"/>
          <w:lang w:val="en-US" w:eastAsia="zh-CN" w:bidi="ar"/>
        </w:rPr>
        <w:t>联系电话：15535537856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DQ2NTJhZTQxMThkMWYxMmRjYzNkOTNkM2Y3NGUifQ=="/>
  </w:docVars>
  <w:rsids>
    <w:rsidRoot w:val="3A6C47F6"/>
    <w:rsid w:val="3A6C47F6"/>
    <w:rsid w:val="3C133332"/>
    <w:rsid w:val="3C9207AF"/>
    <w:rsid w:val="415330BF"/>
    <w:rsid w:val="5C094D8A"/>
    <w:rsid w:val="635B05CC"/>
    <w:rsid w:val="689B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ody Text"/>
    <w:basedOn w:val="1"/>
    <w:next w:val="4"/>
    <w:unhideWhenUsed/>
    <w:qFormat/>
    <w:uiPriority w:val="99"/>
    <w:pPr>
      <w:jc w:val="left"/>
    </w:pPr>
    <w:rPr>
      <w:rFonts w:ascii="Arial" w:hAnsi="Arial" w:eastAsia="黑体"/>
      <w:b/>
      <w:sz w:val="32"/>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6">
    <w:name w:val="段"/>
    <w:next w:val="1"/>
    <w:qFormat/>
    <w:uiPriority w:val="0"/>
    <w:pPr>
      <w:autoSpaceDE w:val="0"/>
      <w:autoSpaceDN w:val="0"/>
      <w:spacing w:line="360" w:lineRule="auto"/>
      <w:ind w:firstLine="200" w:firstLineChars="200"/>
      <w:jc w:val="both"/>
    </w:pPr>
    <w:rPr>
      <w:rFonts w:ascii="宋体" w:hAnsi="Calibri" w:eastAsia="宋体" w:cs="Times New Roman"/>
      <w:lang w:val="en-US" w:eastAsia="zh-CN" w:bidi="ar-SA"/>
    </w:rPr>
  </w:style>
  <w:style w:type="paragraph" w:styleId="7">
    <w:name w:val="toc 2"/>
    <w:basedOn w:val="1"/>
    <w:next w:val="1"/>
    <w:unhideWhenUsed/>
    <w:qFormat/>
    <w:uiPriority w:val="39"/>
    <w:pPr>
      <w:widowControl/>
      <w:spacing w:after="100" w:line="360" w:lineRule="auto"/>
      <w:ind w:left="220"/>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1023</Words>
  <Characters>1148</Characters>
  <Lines>0</Lines>
  <Paragraphs>0</Paragraphs>
  <TotalTime>2</TotalTime>
  <ScaleCrop>false</ScaleCrop>
  <LinksUpToDate>false</LinksUpToDate>
  <CharactersWithSpaces>1156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2024-11-06T07:18:00Z</dcterms:created>
  <dc:creator>→_→</dc:creator>
  <cp:lastModifiedBy>→_→</cp:lastModifiedBy>
  <dcterms:modified xsi:type="dcterms:W3CDTF">2024-11-06T08:13:17Z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F25F02869FF94479B0B552CEC396077E_11</vt:lpwstr>
  </property>
</Properties>
</file>